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EA008" w14:textId="77777777" w:rsidR="00374876" w:rsidRDefault="00374876" w:rsidP="00374876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74876">
        <w:rPr>
          <w:rFonts w:ascii="Times New Roman" w:hAnsi="Times New Roman"/>
          <w:sz w:val="24"/>
          <w:szCs w:val="24"/>
          <w:lang w:val="sr-Cyrl-CS"/>
        </w:rPr>
        <w:t>Питања за наставну јединицу:</w:t>
      </w:r>
    </w:p>
    <w:p w14:paraId="066E4C4B" w14:textId="77777777" w:rsidR="00374876" w:rsidRPr="00374876" w:rsidRDefault="00374876" w:rsidP="00374876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071969D" w14:textId="77777777" w:rsidR="00F95E27" w:rsidRPr="00F95E27" w:rsidRDefault="00F95E27" w:rsidP="00F95E27">
      <w:pPr>
        <w:pStyle w:val="ListParagraph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95E27">
        <w:rPr>
          <w:rFonts w:ascii="Times New Roman" w:hAnsi="Times New Roman"/>
          <w:b/>
          <w:bCs/>
          <w:sz w:val="24"/>
          <w:szCs w:val="24"/>
          <w:lang w:val="ru-RU"/>
        </w:rPr>
        <w:t>Обрада потенциометријских и</w:t>
      </w:r>
    </w:p>
    <w:p w14:paraId="30ABD5CF" w14:textId="77777777" w:rsidR="00374876" w:rsidRDefault="00F95E27" w:rsidP="00F95E27">
      <w:pPr>
        <w:pStyle w:val="ListParagraph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95E27">
        <w:rPr>
          <w:rFonts w:ascii="Times New Roman" w:hAnsi="Times New Roman"/>
          <w:b/>
          <w:bCs/>
          <w:sz w:val="24"/>
          <w:szCs w:val="24"/>
          <w:lang w:val="ru-RU"/>
        </w:rPr>
        <w:t>спектрофотометријских резултата мерења</w:t>
      </w:r>
    </w:p>
    <w:p w14:paraId="4B3638B2" w14:textId="77777777" w:rsidR="00F95E27" w:rsidRDefault="00F95E27" w:rsidP="00F95E27">
      <w:pPr>
        <w:pStyle w:val="ListParagraph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29DDFA" w14:textId="77777777" w:rsidR="00C63093" w:rsidRDefault="00C63093" w:rsidP="00F95E27">
      <w:pPr>
        <w:pStyle w:val="ListParagraph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35AD71" w14:textId="77777777" w:rsidR="00C63093" w:rsidRDefault="00C63093" w:rsidP="00F95E27">
      <w:pPr>
        <w:pStyle w:val="ListParagraph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4B9800" w14:textId="77777777" w:rsidR="00F95E27" w:rsidRPr="00C63093" w:rsidRDefault="00C63093" w:rsidP="00C630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8691F">
        <w:rPr>
          <w:rFonts w:ascii="Times New Roman" w:hAnsi="Times New Roman"/>
          <w:sz w:val="24"/>
          <w:szCs w:val="24"/>
        </w:rPr>
        <w:t xml:space="preserve">Како се дефинише констатна дисоцијације киселине </w:t>
      </w:r>
      <w:r w:rsidRPr="00C63093">
        <w:rPr>
          <w:rFonts w:ascii="Times New Roman" w:hAnsi="Times New Roman"/>
          <w:i/>
          <w:sz w:val="24"/>
          <w:szCs w:val="24"/>
        </w:rPr>
        <w:t>К</w:t>
      </w:r>
      <w:r w:rsidRPr="00C63093">
        <w:rPr>
          <w:rFonts w:ascii="Times New Roman" w:hAnsi="Times New Roman"/>
          <w:sz w:val="24"/>
          <w:szCs w:val="24"/>
          <w:vertAlign w:val="subscript"/>
        </w:rPr>
        <w:t>а</w:t>
      </w:r>
      <w:r w:rsidRPr="0068691F">
        <w:rPr>
          <w:rFonts w:ascii="Times New Roman" w:hAnsi="Times New Roman"/>
          <w:sz w:val="24"/>
          <w:szCs w:val="24"/>
        </w:rPr>
        <w:t>?</w:t>
      </w:r>
    </w:p>
    <w:p w14:paraId="48130A92" w14:textId="77777777" w:rsidR="00374876" w:rsidRDefault="00374876" w:rsidP="0037487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 гласи Хендерсон-Хазелбахова једначина за слабе киселине?</w:t>
      </w:r>
    </w:p>
    <w:p w14:paraId="1D896353" w14:textId="77777777" w:rsidR="00C63093" w:rsidRDefault="00C63093" w:rsidP="00C630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 гласи Хендерсон-Хазелбахова једначина за слабе </w:t>
      </w:r>
      <w:r w:rsidR="00393F4F">
        <w:rPr>
          <w:rFonts w:ascii="Times New Roman" w:hAnsi="Times New Roman"/>
          <w:sz w:val="24"/>
          <w:szCs w:val="24"/>
          <w:lang w:val="sr-Cyrl-RS"/>
        </w:rPr>
        <w:t>базе</w:t>
      </w:r>
      <w:r>
        <w:rPr>
          <w:rFonts w:ascii="Times New Roman" w:hAnsi="Times New Roman"/>
          <w:sz w:val="24"/>
          <w:szCs w:val="24"/>
        </w:rPr>
        <w:t>?</w:t>
      </w:r>
    </w:p>
    <w:p w14:paraId="3AB42A4A" w14:textId="77777777" w:rsidR="00374876" w:rsidRDefault="00374876" w:rsidP="00C630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63093">
        <w:rPr>
          <w:rFonts w:ascii="Times New Roman" w:hAnsi="Times New Roman"/>
          <w:sz w:val="24"/>
          <w:szCs w:val="24"/>
        </w:rPr>
        <w:t>Шта је p</w:t>
      </w:r>
      <w:r w:rsidRPr="00C63093">
        <w:rPr>
          <w:rFonts w:ascii="Times New Roman" w:hAnsi="Times New Roman"/>
          <w:i/>
          <w:sz w:val="24"/>
          <w:szCs w:val="24"/>
        </w:rPr>
        <w:t>K</w:t>
      </w:r>
      <w:r w:rsidRPr="00C63093">
        <w:rPr>
          <w:rFonts w:ascii="Times New Roman" w:hAnsi="Times New Roman"/>
          <w:sz w:val="24"/>
          <w:szCs w:val="24"/>
          <w:vertAlign w:val="subscript"/>
        </w:rPr>
        <w:t>a</w:t>
      </w:r>
      <w:r w:rsidRPr="00C63093">
        <w:rPr>
          <w:rFonts w:ascii="Times New Roman" w:hAnsi="Times New Roman"/>
          <w:sz w:val="24"/>
          <w:szCs w:val="24"/>
        </w:rPr>
        <w:t xml:space="preserve"> вредност?</w:t>
      </w:r>
    </w:p>
    <w:p w14:paraId="2CC72922" w14:textId="77777777" w:rsidR="00C63093" w:rsidRPr="00C63093" w:rsidRDefault="00C63093" w:rsidP="00C630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Шта се </w:t>
      </w:r>
      <w:r w:rsidRPr="00C63093">
        <w:rPr>
          <w:rFonts w:ascii="Times New Roman" w:hAnsi="Times New Roman"/>
          <w:sz w:val="24"/>
          <w:szCs w:val="24"/>
        </w:rPr>
        <w:t xml:space="preserve">може израчунати 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C63093">
        <w:rPr>
          <w:rFonts w:ascii="Times New Roman" w:hAnsi="Times New Roman"/>
          <w:sz w:val="24"/>
          <w:szCs w:val="24"/>
        </w:rPr>
        <w:t>а основу познате p</w:t>
      </w:r>
      <w:r w:rsidRPr="00C63093">
        <w:rPr>
          <w:rFonts w:ascii="Times New Roman" w:hAnsi="Times New Roman"/>
          <w:i/>
          <w:sz w:val="24"/>
          <w:szCs w:val="24"/>
        </w:rPr>
        <w:t>K</w:t>
      </w:r>
      <w:r w:rsidRPr="00C63093">
        <w:rPr>
          <w:rFonts w:ascii="Times New Roman" w:hAnsi="Times New Roman"/>
          <w:sz w:val="24"/>
          <w:szCs w:val="24"/>
          <w:vertAlign w:val="subscript"/>
        </w:rPr>
        <w:t>a</w:t>
      </w:r>
      <w:r w:rsidRPr="00C63093">
        <w:rPr>
          <w:rFonts w:ascii="Times New Roman" w:hAnsi="Times New Roman"/>
          <w:sz w:val="24"/>
          <w:szCs w:val="24"/>
        </w:rPr>
        <w:t xml:space="preserve"> вредности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C63093">
        <w:rPr>
          <w:rFonts w:ascii="Times New Roman" w:hAnsi="Times New Roman"/>
          <w:sz w:val="24"/>
          <w:szCs w:val="24"/>
        </w:rPr>
        <w:t xml:space="preserve"> водено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 w:rsidRPr="00C63093">
        <w:rPr>
          <w:rFonts w:ascii="Times New Roman" w:hAnsi="Times New Roman"/>
          <w:sz w:val="24"/>
          <w:szCs w:val="24"/>
        </w:rPr>
        <w:t xml:space="preserve"> раствор</w:t>
      </w: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Pr="00C63093">
        <w:rPr>
          <w:rFonts w:ascii="Times New Roman" w:hAnsi="Times New Roman"/>
          <w:sz w:val="24"/>
          <w:szCs w:val="24"/>
        </w:rPr>
        <w:t>киселине или базе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6F81C56E" w14:textId="77777777" w:rsidR="00C63093" w:rsidRPr="00C63093" w:rsidRDefault="00C771AC" w:rsidP="00C630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Који су параметри потребни да би се израчунала к</w:t>
      </w:r>
      <w:r w:rsidR="00C63093">
        <w:rPr>
          <w:rFonts w:ascii="Times New Roman" w:hAnsi="Times New Roman"/>
          <w:sz w:val="24"/>
          <w:szCs w:val="24"/>
          <w:lang w:val="sr-Cyrl-RS"/>
        </w:rPr>
        <w:t xml:space="preserve">онцентрација </w:t>
      </w:r>
      <w:r w:rsidR="00C63093" w:rsidRPr="00C63093">
        <w:rPr>
          <w:rFonts w:ascii="Times New Roman" w:hAnsi="Times New Roman"/>
          <w:sz w:val="24"/>
          <w:szCs w:val="24"/>
        </w:rPr>
        <w:t>нејонизовано</w:t>
      </w:r>
      <w:r>
        <w:rPr>
          <w:rFonts w:ascii="Times New Roman" w:hAnsi="Times New Roman"/>
          <w:sz w:val="24"/>
          <w:szCs w:val="24"/>
          <w:lang w:val="sr-Cyrl-RS"/>
        </w:rPr>
        <w:t xml:space="preserve">г лека </w:t>
      </w:r>
      <w:r w:rsidR="00C63093" w:rsidRPr="00C63093">
        <w:rPr>
          <w:rFonts w:ascii="Times New Roman" w:hAnsi="Times New Roman"/>
          <w:sz w:val="24"/>
          <w:szCs w:val="24"/>
        </w:rPr>
        <w:t xml:space="preserve"> у раствору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6080031F" w14:textId="77777777" w:rsidR="00374876" w:rsidRDefault="00374876" w:rsidP="0037487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 ли је парацетамол (p</w:t>
      </w:r>
      <w:r w:rsidRPr="00C771AC">
        <w:rPr>
          <w:rFonts w:ascii="Times New Roman" w:hAnsi="Times New Roman"/>
          <w:i/>
          <w:sz w:val="24"/>
          <w:szCs w:val="24"/>
        </w:rPr>
        <w:t>K</w:t>
      </w:r>
      <w:r w:rsidRPr="00C771AC">
        <w:rPr>
          <w:rFonts w:ascii="Times New Roman" w:hAnsi="Times New Roman"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 xml:space="preserve"> = 9,5) јача киселина од аспирина (p</w:t>
      </w:r>
      <w:r w:rsidRPr="00C771AC">
        <w:rPr>
          <w:rFonts w:ascii="Times New Roman" w:hAnsi="Times New Roman"/>
          <w:i/>
          <w:sz w:val="24"/>
          <w:szCs w:val="24"/>
        </w:rPr>
        <w:t>K</w:t>
      </w:r>
      <w:r w:rsidRPr="00C771AC">
        <w:rPr>
          <w:rFonts w:ascii="Times New Roman" w:hAnsi="Times New Roman"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 xml:space="preserve"> = 3,5)?</w:t>
      </w:r>
    </w:p>
    <w:p w14:paraId="2A04A756" w14:textId="77777777" w:rsidR="00C771AC" w:rsidRPr="00C771AC" w:rsidRDefault="00C771AC" w:rsidP="00C771A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израчунава степен јонизације лека који се понаша као слаба киселина</w:t>
      </w:r>
      <w:r w:rsidRPr="00C771AC">
        <w:rPr>
          <w:rFonts w:ascii="Times New Roman" w:hAnsi="Times New Roman"/>
          <w:sz w:val="24"/>
          <w:szCs w:val="24"/>
          <w:lang w:val="sr-Cyrl-RS"/>
        </w:rPr>
        <w:t>?</w:t>
      </w:r>
    </w:p>
    <w:p w14:paraId="0F945760" w14:textId="77777777" w:rsidR="00C771AC" w:rsidRPr="00C771AC" w:rsidRDefault="00C771AC" w:rsidP="00C771A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 xml:space="preserve">Како се израчунава степен јонизације лека који се понаша као слаба </w:t>
      </w:r>
      <w:r>
        <w:rPr>
          <w:rFonts w:ascii="Times New Roman" w:hAnsi="Times New Roman"/>
          <w:sz w:val="24"/>
          <w:szCs w:val="24"/>
          <w:lang w:val="sr-Cyrl-RS"/>
        </w:rPr>
        <w:t>база</w:t>
      </w:r>
      <w:r w:rsidRPr="00C771AC">
        <w:rPr>
          <w:rFonts w:ascii="Times New Roman" w:hAnsi="Times New Roman"/>
          <w:sz w:val="24"/>
          <w:szCs w:val="24"/>
        </w:rPr>
        <w:t>?</w:t>
      </w:r>
    </w:p>
    <w:p w14:paraId="48E8BC24" w14:textId="77777777" w:rsidR="00F95E27" w:rsidRPr="00C771AC" w:rsidRDefault="00F95E27" w:rsidP="00C771A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Које се метод</w:t>
      </w:r>
      <w:r w:rsidR="00C771AC" w:rsidRPr="00C771AC">
        <w:rPr>
          <w:rFonts w:ascii="Times New Roman" w:hAnsi="Times New Roman"/>
          <w:sz w:val="24"/>
          <w:szCs w:val="24"/>
          <w:lang w:val="sr-Cyrl-RS"/>
        </w:rPr>
        <w:t>е</w:t>
      </w:r>
      <w:r w:rsidRPr="00C771AC">
        <w:rPr>
          <w:rFonts w:ascii="Times New Roman" w:hAnsi="Times New Roman"/>
          <w:sz w:val="24"/>
          <w:szCs w:val="24"/>
        </w:rPr>
        <w:t xml:space="preserve"> користе за одређивање константи протоновања лека?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238688BF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Објаснити електрохемијске методе.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B38CECA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Када се користе потенциометријске титрације?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4D621F8E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Које врсте потенциометријских метода постоје?</w:t>
      </w:r>
    </w:p>
    <w:p w14:paraId="4861744F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 xml:space="preserve">Шта се може пратити потенциометријским титрацијама и на који начин? </w:t>
      </w:r>
    </w:p>
    <w:p w14:paraId="5DB7DFDA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На који начин се израчунава потенцијал стаклене електроде?</w:t>
      </w:r>
      <w:r w:rsidRPr="00C771AC">
        <w:rPr>
          <w:rFonts w:ascii="Times New Roman" w:hAnsi="Times New Roman"/>
          <w:sz w:val="24"/>
          <w:szCs w:val="24"/>
          <w:highlight w:val="green"/>
        </w:rPr>
        <w:t xml:space="preserve"> </w:t>
      </w:r>
    </w:p>
    <w:p w14:paraId="72139046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 xml:space="preserve">Објаснити разлику између референтних и индикаторских електрода. </w:t>
      </w:r>
    </w:p>
    <w:p w14:paraId="7392C4B6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  <w:lang w:val="sr-Cyrl-CS"/>
        </w:rPr>
        <w:t>Написати редокс реакцију код сребро/сребро-хлоридне електроде.</w:t>
      </w:r>
    </w:p>
    <w:p w14:paraId="609180E9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  <w:lang w:val="sr-Cyrl-CS"/>
        </w:rPr>
        <w:t>Написати редокс реакцију код каломелове електроде.</w:t>
      </w:r>
    </w:p>
    <w:p w14:paraId="490B6228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 xml:space="preserve">Зашто је важно кондиционирање електроде? </w:t>
      </w:r>
    </w:p>
    <w:p w14:paraId="54C16781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Који су недостаци стаклених електрода?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AACAAF0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Зашто је неопходна калибрација стаклених електрода?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6D268251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Навести карактеристике јон-селективних електрода.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962420D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Које методе се користе за одређвање завршне тачке титрације?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498CEAD4" w14:textId="77777777" w:rsidR="00F95E27" w:rsidRPr="00C771AC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>Које су предности Гранове методе одређивања завршне тачке титрације?</w:t>
      </w:r>
      <w:r w:rsidRPr="00C771A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3E199577" w14:textId="473D5E46" w:rsidR="00F95E27" w:rsidRDefault="00F95E2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71AC">
        <w:rPr>
          <w:rFonts w:ascii="Times New Roman" w:hAnsi="Times New Roman"/>
          <w:sz w:val="24"/>
          <w:szCs w:val="24"/>
        </w:rPr>
        <w:t xml:space="preserve">Објаснити </w:t>
      </w:r>
      <w:r w:rsidRPr="00C771AC">
        <w:rPr>
          <w:rFonts w:ascii="Times New Roman" w:hAnsi="Times New Roman"/>
          <w:bCs/>
          <w:sz w:val="24"/>
          <w:szCs w:val="24"/>
        </w:rPr>
        <w:t>Bjerrum-ова методу.</w:t>
      </w:r>
      <w:r w:rsidRPr="00C771AC">
        <w:rPr>
          <w:rFonts w:ascii="Times New Roman" w:hAnsi="Times New Roman"/>
          <w:sz w:val="24"/>
          <w:szCs w:val="24"/>
        </w:rPr>
        <w:t xml:space="preserve"> </w:t>
      </w:r>
    </w:p>
    <w:p w14:paraId="18566F8F" w14:textId="00357A42" w:rsidR="000A2E17" w:rsidRPr="000A2E17" w:rsidRDefault="000A2E17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Подела оптичких метода.</w:t>
      </w:r>
    </w:p>
    <w:p w14:paraId="1E9FF0A6" w14:textId="2DF374F5" w:rsidR="000A2E17" w:rsidRPr="00C771AC" w:rsidRDefault="0071558B" w:rsidP="00F95E2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Одређивање константи протоновања спектрофотометријском методама.</w:t>
      </w:r>
    </w:p>
    <w:p w14:paraId="7687D6E3" w14:textId="77777777" w:rsidR="00F95E27" w:rsidRPr="00C771AC" w:rsidRDefault="00F95E27" w:rsidP="00F95E27">
      <w:pPr>
        <w:pStyle w:val="ListParagraph"/>
        <w:rPr>
          <w:rFonts w:ascii="Times New Roman" w:hAnsi="Times New Roman"/>
          <w:sz w:val="24"/>
          <w:szCs w:val="24"/>
        </w:rPr>
      </w:pPr>
    </w:p>
    <w:p w14:paraId="544BA871" w14:textId="77777777" w:rsidR="00374876" w:rsidRPr="00C771AC" w:rsidRDefault="00374876" w:rsidP="00374876">
      <w:pPr>
        <w:pStyle w:val="ListParagraph"/>
        <w:rPr>
          <w:rFonts w:ascii="Times New Roman" w:hAnsi="Times New Roman"/>
          <w:sz w:val="24"/>
          <w:szCs w:val="24"/>
        </w:rPr>
      </w:pPr>
    </w:p>
    <w:p w14:paraId="13C6E65C" w14:textId="77777777" w:rsidR="007E4337" w:rsidRPr="00C771AC" w:rsidRDefault="007E4337">
      <w:pPr>
        <w:rPr>
          <w:sz w:val="24"/>
          <w:szCs w:val="24"/>
        </w:rPr>
      </w:pPr>
      <w:bookmarkStart w:id="0" w:name="_GoBack"/>
      <w:bookmarkEnd w:id="0"/>
    </w:p>
    <w:sectPr w:rsidR="007E4337" w:rsidRPr="00C771AC" w:rsidSect="007E4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13C3B"/>
    <w:multiLevelType w:val="hybridMultilevel"/>
    <w:tmpl w:val="C79AD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67B35"/>
    <w:multiLevelType w:val="hybridMultilevel"/>
    <w:tmpl w:val="FBE2A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ztLQ0sjQzAyIDUyUdpeDU4uLM/DyQAuNaADPZt8IsAAAA"/>
  </w:docVars>
  <w:rsids>
    <w:rsidRoot w:val="00374876"/>
    <w:rsid w:val="00055824"/>
    <w:rsid w:val="000A2E17"/>
    <w:rsid w:val="00214C53"/>
    <w:rsid w:val="00374876"/>
    <w:rsid w:val="00393F4F"/>
    <w:rsid w:val="00595E8B"/>
    <w:rsid w:val="00680943"/>
    <w:rsid w:val="00684BAC"/>
    <w:rsid w:val="0071558B"/>
    <w:rsid w:val="007E4337"/>
    <w:rsid w:val="00A97E7C"/>
    <w:rsid w:val="00C63093"/>
    <w:rsid w:val="00C771AC"/>
    <w:rsid w:val="00D24E44"/>
    <w:rsid w:val="00D91BC2"/>
    <w:rsid w:val="00F629E5"/>
    <w:rsid w:val="00F9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3F81"/>
  <w15:docId w15:val="{E3AF7E75-6A0A-49FC-829E-9A0010DC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487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8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1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Ratomir Jelic</cp:lastModifiedBy>
  <cp:revision>10</cp:revision>
  <dcterms:created xsi:type="dcterms:W3CDTF">2013-09-06T10:49:00Z</dcterms:created>
  <dcterms:modified xsi:type="dcterms:W3CDTF">2018-10-09T11:26:00Z</dcterms:modified>
</cp:coreProperties>
</file>